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A2F9" w14:textId="77777777" w:rsidR="001537FE" w:rsidRPr="00D161B0" w:rsidRDefault="006F4273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Newport High School</w:t>
      </w:r>
    </w:p>
    <w:p w14:paraId="41E31155" w14:textId="77777777"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14:paraId="3F1CD2C7" w14:textId="77777777"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       </w:t>
      </w:r>
      <w:r w:rsidR="00674B91">
        <w:rPr>
          <w:rFonts w:asciiTheme="minorHAnsi" w:hAnsiTheme="minorHAnsi" w:cstheme="minorHAnsi"/>
        </w:rPr>
        <w:t>Newport HS Athletics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4FCF0185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</w:t>
      </w:r>
      <w:r w:rsidR="00674B91">
        <w:rPr>
          <w:rFonts w:asciiTheme="minorHAnsi" w:hAnsiTheme="minorHAnsi" w:cstheme="minorHAnsi"/>
        </w:rPr>
        <w:t>Incoming 8</w:t>
      </w:r>
      <w:r w:rsidR="00674B91" w:rsidRPr="00674B91">
        <w:rPr>
          <w:rFonts w:asciiTheme="minorHAnsi" w:hAnsiTheme="minorHAnsi" w:cstheme="minorHAnsi"/>
          <w:vertAlign w:val="superscript"/>
        </w:rPr>
        <w:t>th</w:t>
      </w:r>
      <w:r w:rsidR="00674B91">
        <w:rPr>
          <w:rFonts w:asciiTheme="minorHAnsi" w:hAnsiTheme="minorHAnsi" w:cstheme="minorHAnsi"/>
        </w:rPr>
        <w:t xml:space="preserve"> grade information night</w:t>
      </w:r>
      <w:r w:rsidR="00105DFC" w:rsidRPr="00105DFC">
        <w:rPr>
          <w:rFonts w:asciiTheme="minorHAnsi" w:hAnsiTheme="minorHAnsi" w:cstheme="minorHAnsi"/>
        </w:rPr>
        <w:t xml:space="preserve">      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</w:t>
      </w:r>
      <w:r w:rsidR="00674B91">
        <w:rPr>
          <w:rFonts w:asciiTheme="minorHAnsi" w:hAnsiTheme="minorHAnsi" w:cstheme="minorHAnsi"/>
        </w:rPr>
        <w:t>5/1/18</w:t>
      </w:r>
      <w:r w:rsidR="00105DFC" w:rsidRPr="00105DFC">
        <w:rPr>
          <w:rFonts w:asciiTheme="minorHAnsi" w:hAnsiTheme="minorHAnsi" w:cstheme="minorHAnsi"/>
        </w:rPr>
        <w:t xml:space="preserve">                              </w:t>
      </w:r>
    </w:p>
    <w:p w14:paraId="537A345D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                                   </w:t>
      </w:r>
    </w:p>
    <w:p w14:paraId="1237C6F4" w14:textId="77777777"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14:paraId="00D83917" w14:textId="77777777"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14:paraId="0212CE8C" w14:textId="77777777"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674B91">
        <w:rPr>
          <w:rFonts w:asciiTheme="minorHAnsi" w:hAnsiTheme="minorHAnsi" w:cstheme="minorHAnsi"/>
          <w:u w:val="thick"/>
        </w:rPr>
        <w:t>1</w:t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674B91">
        <w:rPr>
          <w:rFonts w:asciiTheme="minorHAnsi" w:hAnsiTheme="minorHAnsi" w:cstheme="minorHAnsi"/>
          <w:position w:val="2"/>
          <w:u w:val="thick"/>
        </w:rPr>
        <w:t>100-300</w:t>
      </w:r>
    </w:p>
    <w:p w14:paraId="268A8443" w14:textId="77777777"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674B91">
        <w:rPr>
          <w:rFonts w:asciiTheme="minorHAnsi" w:hAnsiTheme="minorHAnsi" w:cstheme="minorHAnsi"/>
          <w:u w:val="thick"/>
        </w:rPr>
        <w:t>1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674B91">
        <w:rPr>
          <w:rFonts w:asciiTheme="minorHAnsi" w:hAnsiTheme="minorHAnsi" w:cstheme="minorHAnsi"/>
          <w:u w:val="thick"/>
        </w:rPr>
        <w:t>public address</w:t>
      </w:r>
      <w:r w:rsidR="00324C7F">
        <w:rPr>
          <w:rFonts w:asciiTheme="minorHAnsi" w:hAnsiTheme="minorHAnsi" w:cstheme="minorHAnsi"/>
          <w:u w:val="thick"/>
        </w:rPr>
        <w:tab/>
      </w:r>
    </w:p>
    <w:p w14:paraId="2B00D48B" w14:textId="77777777"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14:paraId="59E6ADA7" w14:textId="77777777" w:rsidR="007040AA" w:rsidRPr="00D161B0" w:rsidRDefault="007700FB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</w:t>
      </w:r>
      <w:r w:rsidR="00674B91">
        <w:rPr>
          <w:rFonts w:asciiTheme="minorHAnsi" w:hAnsiTheme="minorHAnsi" w:cstheme="minorHAnsi"/>
          <w:u w:val="thick"/>
        </w:rPr>
        <w:t>Information night for 8</w:t>
      </w:r>
      <w:r w:rsidR="00674B91" w:rsidRPr="00674B91">
        <w:rPr>
          <w:rFonts w:asciiTheme="minorHAnsi" w:hAnsiTheme="minorHAnsi" w:cstheme="minorHAnsi"/>
          <w:u w:val="thick"/>
          <w:vertAlign w:val="superscript"/>
        </w:rPr>
        <w:t>th</w:t>
      </w:r>
      <w:r w:rsidR="00674B91">
        <w:rPr>
          <w:rFonts w:asciiTheme="minorHAnsi" w:hAnsiTheme="minorHAnsi" w:cstheme="minorHAnsi"/>
          <w:u w:val="thick"/>
        </w:rPr>
        <w:t xml:space="preserve"> graders interested in high school athletics</w:t>
      </w:r>
      <w:r w:rsidR="00105DFC">
        <w:rPr>
          <w:rFonts w:asciiTheme="minorHAnsi" w:hAnsiTheme="minorHAnsi" w:cstheme="minorHAnsi"/>
          <w:u w:val="thick"/>
        </w:rPr>
        <w:t xml:space="preserve">                           </w:t>
      </w:r>
      <w:r w:rsidRPr="00D161B0">
        <w:rPr>
          <w:rFonts w:asciiTheme="minorHAnsi" w:hAnsiTheme="minorHAnsi" w:cstheme="minorHAnsi"/>
          <w:u w:val="thick"/>
        </w:rPr>
        <w:tab/>
      </w:r>
    </w:p>
    <w:p w14:paraId="01A0B700" w14:textId="77777777"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0D993632" w14:textId="77777777" w:rsidR="007040AA" w:rsidRPr="00D161B0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49C0E2AC" w14:textId="77777777"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07C4C2E8" w14:textId="77777777"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14:paraId="2275F4FB" w14:textId="77777777"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14:paraId="22440B97" w14:textId="77777777"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277D617F" w14:textId="77777777"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14:paraId="1011FD1D" w14:textId="77777777" w:rsidR="007040AA" w:rsidRPr="00D161B0" w:rsidRDefault="0025131E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14:paraId="1D27E8F3" w14:textId="77777777" w:rsidR="007040AA" w:rsidRPr="007F347C" w:rsidRDefault="0025131E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  <w:r w:rsidR="00674B91">
        <w:rPr>
          <w:rFonts w:asciiTheme="minorHAnsi" w:hAnsiTheme="minorHAnsi" w:cstheme="minorHAnsi"/>
          <w:b/>
        </w:rPr>
        <w:t xml:space="preserve"> left</w:t>
      </w:r>
    </w:p>
    <w:p w14:paraId="1F207A96" w14:textId="77777777" w:rsidR="007040AA" w:rsidRPr="007F347C" w:rsidRDefault="0025131E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14:paraId="3C0B8AD5" w14:textId="77777777"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(___) No (__</w:t>
      </w:r>
      <w:r w:rsidR="00674B91">
        <w:rPr>
          <w:rFonts w:asciiTheme="minorHAnsi" w:hAnsiTheme="minorHAnsi" w:cstheme="minorHAnsi"/>
          <w:b/>
          <w:sz w:val="24"/>
        </w:rPr>
        <w:t>x</w:t>
      </w:r>
      <w:r w:rsidR="00BD28CB">
        <w:rPr>
          <w:rFonts w:asciiTheme="minorHAnsi" w:hAnsiTheme="minorHAnsi" w:cstheme="minorHAnsi"/>
          <w:b/>
          <w:sz w:val="24"/>
        </w:rPr>
        <w:t>_)</w:t>
      </w:r>
    </w:p>
    <w:p w14:paraId="21D9EC04" w14:textId="77777777" w:rsidR="007040AA" w:rsidRPr="007F347C" w:rsidRDefault="0025131E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proofErr w:type="gramStart"/>
      <w:r w:rsidR="007700FB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674B91">
        <w:rPr>
          <w:rFonts w:asciiTheme="minorHAnsi" w:hAnsiTheme="minorHAnsi" w:cstheme="minorHAnsi"/>
          <w:b/>
          <w:w w:val="99"/>
          <w:sz w:val="20"/>
          <w:u w:val="single"/>
        </w:rPr>
        <w:t>none</w:t>
      </w:r>
      <w:proofErr w:type="gramEnd"/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04018BD" w14:textId="77777777"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7601E8D8" w14:textId="77777777" w:rsidR="0083394C" w:rsidRPr="007F347C" w:rsidRDefault="0025131E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74B91">
        <w:rPr>
          <w:rFonts w:asciiTheme="minorHAnsi" w:hAnsiTheme="minorHAnsi" w:cstheme="minorHAnsi"/>
          <w:b/>
          <w:sz w:val="24"/>
          <w:szCs w:val="24"/>
          <w:u w:val="single"/>
        </w:rPr>
        <w:t>none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24E8CAC" w14:textId="77777777"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5A777308" w14:textId="77777777"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proofErr w:type="gramStart"/>
      <w:r w:rsidR="001537FE" w:rsidRPr="00D161B0">
        <w:rPr>
          <w:rFonts w:asciiTheme="minorHAnsi" w:hAnsiTheme="minorHAnsi" w:cstheme="minorHAnsi"/>
          <w:b/>
          <w:sz w:val="16"/>
        </w:rPr>
        <w:t xml:space="preserve">granted)   </w:t>
      </w:r>
      <w:proofErr w:type="gramEnd"/>
      <w:r w:rsidR="001537FE" w:rsidRPr="00D161B0">
        <w:rPr>
          <w:rFonts w:asciiTheme="minorHAnsi" w:hAnsiTheme="minorHAnsi" w:cstheme="minorHAnsi"/>
          <w:b/>
          <w:sz w:val="16"/>
        </w:rPr>
        <w:t xml:space="preserve">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14:paraId="3384DDDD" w14:textId="77777777"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14:paraId="0B40269A" w14:textId="77777777"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  <w:r w:rsidR="00674B91">
        <w:rPr>
          <w:rFonts w:asciiTheme="minorHAnsi" w:hAnsiTheme="minorHAnsi" w:cstheme="minorHAnsi"/>
          <w:b/>
          <w:sz w:val="16"/>
        </w:rPr>
        <w:t xml:space="preserve"> none</w:t>
      </w:r>
    </w:p>
    <w:p w14:paraId="3715A814" w14:textId="77777777"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14:paraId="54DDE1B4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5F289972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33938933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3E033AC0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1CF1ADB2" w14:textId="77777777"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t xml:space="preserve">Lighting: </w:t>
      </w:r>
    </w:p>
    <w:p w14:paraId="7EA14640" w14:textId="77777777"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B9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14:paraId="0C10F51F" w14:textId="77777777"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14:paraId="01986116" w14:textId="77777777"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</w:t>
      </w:r>
      <w:proofErr w:type="gramStart"/>
      <w:r w:rsidR="008410B4" w:rsidRPr="007F347C">
        <w:rPr>
          <w:rFonts w:asciiTheme="minorHAnsi" w:hAnsiTheme="minorHAnsi" w:cstheme="minorHAnsi"/>
          <w:b/>
          <w:sz w:val="16"/>
        </w:rPr>
        <w:t>a lights</w:t>
      </w:r>
      <w:proofErr w:type="gramEnd"/>
      <w:r w:rsidR="008410B4" w:rsidRPr="007F347C">
        <w:rPr>
          <w:rFonts w:asciiTheme="minorHAnsi" w:hAnsiTheme="minorHAnsi" w:cstheme="minorHAnsi"/>
          <w:b/>
          <w:sz w:val="16"/>
        </w:rPr>
        <w:t xml:space="preserve">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14:paraId="4DD12CA8" w14:textId="77777777"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14:paraId="6CAB148D" w14:textId="77777777"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14:paraId="7A4063A0" w14:textId="77777777" w:rsidR="006F4273" w:rsidRPr="006F4273" w:rsidRDefault="006F4273" w:rsidP="006F4273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14:paraId="133ADB74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674B91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54019B06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14:paraId="5CA5239F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465480EC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32E2C8BC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413B9675" w14:textId="77777777"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14:paraId="2607EF41" w14:textId="77777777"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14:paraId="197267E8" w14:textId="77777777"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14:paraId="5508FA35" w14:textId="77777777" w:rsidR="0083394C" w:rsidRPr="00D161B0" w:rsidRDefault="0083394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674B91">
        <w:rPr>
          <w:rFonts w:asciiTheme="minorHAnsi" w:hAnsiTheme="minorHAnsi" w:cstheme="minorHAnsi"/>
          <w:b/>
          <w:sz w:val="24"/>
          <w:szCs w:val="24"/>
          <w:u w:val="single"/>
        </w:rPr>
        <w:t>Podium mic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473B5AB" w14:textId="77777777"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60D48F8" w14:textId="77777777"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6B548DA" w14:textId="77777777"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14:paraId="23B8CFA7" w14:textId="77777777" w:rsidR="004F5292" w:rsidRPr="00E6627B" w:rsidRDefault="0025131E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14:paraId="04030846" w14:textId="77777777" w:rsidR="004F5292" w:rsidRPr="00E6627B" w:rsidRDefault="0025131E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Chairs (___)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14:paraId="0361074D" w14:textId="77777777"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14:paraId="3C61CC58" w14:textId="77777777"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674B91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0EE92EBA" w14:textId="77777777"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22B2587C" w14:textId="77777777"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2EF94864" w14:textId="77777777"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105DFC"/>
    <w:rsid w:val="00120995"/>
    <w:rsid w:val="001537FE"/>
    <w:rsid w:val="0025131E"/>
    <w:rsid w:val="00290D08"/>
    <w:rsid w:val="00291314"/>
    <w:rsid w:val="002A60B7"/>
    <w:rsid w:val="0031557B"/>
    <w:rsid w:val="00324C7F"/>
    <w:rsid w:val="00332508"/>
    <w:rsid w:val="003803F4"/>
    <w:rsid w:val="003E0FC3"/>
    <w:rsid w:val="00400D35"/>
    <w:rsid w:val="004219E5"/>
    <w:rsid w:val="004F5292"/>
    <w:rsid w:val="0054040A"/>
    <w:rsid w:val="00567D99"/>
    <w:rsid w:val="005747C0"/>
    <w:rsid w:val="005927EE"/>
    <w:rsid w:val="005952C3"/>
    <w:rsid w:val="005C652C"/>
    <w:rsid w:val="00602052"/>
    <w:rsid w:val="00674B91"/>
    <w:rsid w:val="00694303"/>
    <w:rsid w:val="006A25BD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B2A3F"/>
    <w:rsid w:val="008B433A"/>
    <w:rsid w:val="008C1C31"/>
    <w:rsid w:val="009D5115"/>
    <w:rsid w:val="00A85130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C51A5"/>
    <w:rsid w:val="00CD78C5"/>
    <w:rsid w:val="00D161B0"/>
    <w:rsid w:val="00D17D3B"/>
    <w:rsid w:val="00D841BE"/>
    <w:rsid w:val="00D943EC"/>
    <w:rsid w:val="00DA434E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1382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2018-04-27T21:39:00Z</dcterms:created>
  <dcterms:modified xsi:type="dcterms:W3CDTF">2018-04-27T21:39:00Z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